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DE2" w:rsidRPr="00254DE2" w:rsidRDefault="00254DE2" w:rsidP="00254D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DE2">
        <w:rPr>
          <w:rFonts w:ascii="Times New Roman" w:hAnsi="Times New Roman" w:cs="Times New Roman"/>
          <w:b/>
          <w:sz w:val="28"/>
          <w:szCs w:val="28"/>
        </w:rPr>
        <w:t>KUFIZIMI I SË DREJTËS PËR INFORMIM</w:t>
      </w:r>
    </w:p>
    <w:p w:rsidR="00EE4911" w:rsidRPr="00254DE2" w:rsidRDefault="00EE4911" w:rsidP="00EE4911">
      <w:pPr>
        <w:rPr>
          <w:rFonts w:ascii="Times New Roman" w:hAnsi="Times New Roman" w:cs="Times New Roman"/>
          <w:b/>
          <w:sz w:val="24"/>
          <w:szCs w:val="24"/>
        </w:rPr>
      </w:pPr>
      <w:r w:rsidRPr="00254DE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</w:t>
      </w:r>
      <w:r w:rsidR="00254DE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</w:t>
      </w:r>
      <w:bookmarkStart w:id="0" w:name="_GoBack"/>
      <w:bookmarkEnd w:id="0"/>
      <w:r w:rsidRPr="00254DE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254DE2">
        <w:rPr>
          <w:rFonts w:ascii="Times New Roman" w:hAnsi="Times New Roman" w:cs="Times New Roman"/>
          <w:b/>
          <w:sz w:val="24"/>
          <w:szCs w:val="24"/>
        </w:rPr>
        <w:t xml:space="preserve">Rastet e kufizimit te se drejtes per informim </w:t>
      </w:r>
    </w:p>
    <w:p w:rsidR="00EE4911" w:rsidRPr="00EE4911" w:rsidRDefault="00EE4911" w:rsidP="00EE49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911">
        <w:rPr>
          <w:rFonts w:ascii="Times New Roman" w:hAnsi="Times New Roman" w:cs="Times New Roman"/>
          <w:sz w:val="24"/>
          <w:szCs w:val="24"/>
        </w:rPr>
        <w:t xml:space="preserve">E drejta e informimit mund të kufizohet në rast se dhënia e informacionit dëmton interesat e mëposhtëm: </w:t>
      </w:r>
    </w:p>
    <w:p w:rsidR="00EE4911" w:rsidRPr="00EE4911" w:rsidRDefault="00EE4911" w:rsidP="00EE49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911">
        <w:rPr>
          <w:rFonts w:ascii="Times New Roman" w:hAnsi="Times New Roman" w:cs="Times New Roman"/>
          <w:sz w:val="24"/>
          <w:szCs w:val="24"/>
        </w:rPr>
        <w:t xml:space="preserve">a) të drejtën për një jetë private; </w:t>
      </w:r>
    </w:p>
    <w:p w:rsidR="00EE4911" w:rsidRPr="00EE4911" w:rsidRDefault="00EE4911" w:rsidP="00EE49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911">
        <w:rPr>
          <w:rFonts w:ascii="Times New Roman" w:hAnsi="Times New Roman" w:cs="Times New Roman"/>
          <w:sz w:val="24"/>
          <w:szCs w:val="24"/>
        </w:rPr>
        <w:t xml:space="preserve">b) sekretin tregtar; </w:t>
      </w:r>
    </w:p>
    <w:p w:rsidR="00EE4911" w:rsidRPr="00EE4911" w:rsidRDefault="00EE4911" w:rsidP="00EE49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911">
        <w:rPr>
          <w:rFonts w:ascii="Times New Roman" w:hAnsi="Times New Roman" w:cs="Times New Roman"/>
          <w:sz w:val="24"/>
          <w:szCs w:val="24"/>
        </w:rPr>
        <w:t>c) të drejtën e autorit;</w:t>
      </w:r>
    </w:p>
    <w:p w:rsidR="00EE4911" w:rsidRPr="00EE4911" w:rsidRDefault="00EE4911" w:rsidP="00EE49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911">
        <w:rPr>
          <w:rFonts w:ascii="Times New Roman" w:hAnsi="Times New Roman" w:cs="Times New Roman"/>
          <w:sz w:val="24"/>
          <w:szCs w:val="24"/>
        </w:rPr>
        <w:t xml:space="preserve"> ç) patentat. </w:t>
      </w:r>
    </w:p>
    <w:p w:rsidR="00EE4911" w:rsidRPr="00EE4911" w:rsidRDefault="00EE4911" w:rsidP="00EE49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911">
        <w:rPr>
          <w:rFonts w:ascii="Times New Roman" w:hAnsi="Times New Roman" w:cs="Times New Roman"/>
          <w:sz w:val="24"/>
          <w:szCs w:val="24"/>
        </w:rPr>
        <w:t xml:space="preserve">E drejta e informimit kufizohet në rast se dhënia e informacionit shkakton një dëm të qartë dhe të rëndë ndaj interesave të mëposhtëm: </w:t>
      </w:r>
    </w:p>
    <w:p w:rsidR="00EE4911" w:rsidRPr="00EE4911" w:rsidRDefault="00EE4911" w:rsidP="00EE49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911">
        <w:rPr>
          <w:rFonts w:ascii="Times New Roman" w:hAnsi="Times New Roman" w:cs="Times New Roman"/>
          <w:sz w:val="24"/>
          <w:szCs w:val="24"/>
        </w:rPr>
        <w:t>a) sigurinë kombëtare, sipas përkufizimit të bërë nga legjislacioni për informacionin e klasifikuar;</w:t>
      </w:r>
    </w:p>
    <w:p w:rsidR="00EE4911" w:rsidRPr="00EE4911" w:rsidRDefault="00EE4911" w:rsidP="00EE49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911">
        <w:rPr>
          <w:rFonts w:ascii="Times New Roman" w:hAnsi="Times New Roman" w:cs="Times New Roman"/>
          <w:sz w:val="24"/>
          <w:szCs w:val="24"/>
        </w:rPr>
        <w:t xml:space="preserve"> b) parandalimin, hetimin dhe ndjekjen e veprave penale; </w:t>
      </w:r>
    </w:p>
    <w:p w:rsidR="00EE4911" w:rsidRPr="00EE4911" w:rsidRDefault="00EE4911" w:rsidP="00EE49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911">
        <w:rPr>
          <w:rFonts w:ascii="Times New Roman" w:hAnsi="Times New Roman" w:cs="Times New Roman"/>
          <w:sz w:val="24"/>
          <w:szCs w:val="24"/>
        </w:rPr>
        <w:t xml:space="preserve">c) mbarëvajtjen e hetimit administrativ në kuadër të një procedimi disiplinor; </w:t>
      </w:r>
    </w:p>
    <w:p w:rsidR="00EE4911" w:rsidRPr="00EE4911" w:rsidRDefault="00EE4911" w:rsidP="00EE49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911">
        <w:rPr>
          <w:rFonts w:ascii="Times New Roman" w:hAnsi="Times New Roman" w:cs="Times New Roman"/>
          <w:sz w:val="24"/>
          <w:szCs w:val="24"/>
        </w:rPr>
        <w:t xml:space="preserve">ç) mbarëvajtjen e procedurave të inspektimit dhe auditimit të autoriteteve publike; </w:t>
      </w:r>
    </w:p>
    <w:p w:rsidR="00EE4911" w:rsidRPr="00EE4911" w:rsidRDefault="00EE4911" w:rsidP="00EE49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911">
        <w:rPr>
          <w:rFonts w:ascii="Times New Roman" w:hAnsi="Times New Roman" w:cs="Times New Roman"/>
          <w:sz w:val="24"/>
          <w:szCs w:val="24"/>
        </w:rPr>
        <w:t xml:space="preserve">d) formulimin e politikave monetare dhe fiskale të shtetit; </w:t>
      </w:r>
    </w:p>
    <w:p w:rsidR="00EE4911" w:rsidRPr="00EE4911" w:rsidRDefault="00EE4911" w:rsidP="00EE49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911">
        <w:rPr>
          <w:rFonts w:ascii="Times New Roman" w:hAnsi="Times New Roman" w:cs="Times New Roman"/>
          <w:sz w:val="24"/>
          <w:szCs w:val="24"/>
        </w:rPr>
        <w:t xml:space="preserve">dh) barazinë e palëve në një proces gjyqësor dhe mbarëvajtjen e procesit gjyqësor; </w:t>
      </w:r>
    </w:p>
    <w:p w:rsidR="00EE4911" w:rsidRPr="00EE4911" w:rsidRDefault="00EE4911" w:rsidP="00EE49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911">
        <w:rPr>
          <w:rFonts w:ascii="Times New Roman" w:hAnsi="Times New Roman" w:cs="Times New Roman"/>
          <w:sz w:val="24"/>
          <w:szCs w:val="24"/>
        </w:rPr>
        <w:t xml:space="preserve">e) këshillimin dhe diskutimin paraprak brenda ose midis autoriteteve publike për zhvillimin e politikave publike; </w:t>
      </w:r>
    </w:p>
    <w:p w:rsidR="00EE4911" w:rsidRPr="00EE4911" w:rsidRDefault="00EE4911" w:rsidP="00EE49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911">
        <w:rPr>
          <w:rFonts w:ascii="Times New Roman" w:hAnsi="Times New Roman" w:cs="Times New Roman"/>
          <w:sz w:val="24"/>
          <w:szCs w:val="24"/>
        </w:rPr>
        <w:t xml:space="preserve">ë) mbarëvajtjen e marrëdhënieve ndërkombëtare ose ndërqeveritare. </w:t>
      </w:r>
    </w:p>
    <w:p w:rsidR="00EE4911" w:rsidRPr="00EE4911" w:rsidRDefault="00EE4911" w:rsidP="00EE49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911">
        <w:rPr>
          <w:rFonts w:ascii="Times New Roman" w:hAnsi="Times New Roman" w:cs="Times New Roman"/>
          <w:sz w:val="24"/>
          <w:szCs w:val="24"/>
        </w:rPr>
        <w:t xml:space="preserve">E drejta e informimit kufizohet, dhe në qoftë se përhapja e informacionit do të shkelte sekretin profesional të garantuar nga ligji. </w:t>
      </w:r>
    </w:p>
    <w:p w:rsidR="00104E2B" w:rsidRPr="00EE4911" w:rsidRDefault="00EE4911" w:rsidP="00EE49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E4911">
        <w:rPr>
          <w:rFonts w:ascii="Times New Roman" w:hAnsi="Times New Roman" w:cs="Times New Roman"/>
          <w:sz w:val="24"/>
          <w:szCs w:val="24"/>
        </w:rPr>
        <w:t>E drejta e informimit kufizohet edhe kur, pavarësisht nga ndihma e dhënë nga autoriteti publik, kërkesa mbetet e paqartë dhe bëhet i pamundur identifikimi i informacionit të kërkuar.</w:t>
      </w:r>
    </w:p>
    <w:p w:rsidR="00665AB3" w:rsidRPr="00EE4911" w:rsidRDefault="00665AB3" w:rsidP="00EE4911">
      <w:pPr>
        <w:tabs>
          <w:tab w:val="left" w:pos="742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665AB3" w:rsidRPr="00EE4911" w:rsidSect="007059C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735" w:rsidRDefault="00D87735" w:rsidP="00104E2B">
      <w:pPr>
        <w:spacing w:after="0" w:line="240" w:lineRule="auto"/>
      </w:pPr>
      <w:r>
        <w:separator/>
      </w:r>
    </w:p>
  </w:endnote>
  <w:endnote w:type="continuationSeparator" w:id="0">
    <w:p w:rsidR="00D87735" w:rsidRDefault="00D87735" w:rsidP="00104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D2F" w:rsidRPr="00723672" w:rsidRDefault="00617D2F" w:rsidP="00617D2F">
    <w:r w:rsidRPr="00723672">
      <w:t>____________________________________________________________________________</w:t>
    </w:r>
  </w:p>
  <w:p w:rsidR="00617D2F" w:rsidRPr="00723672" w:rsidRDefault="00617D2F" w:rsidP="00617D2F">
    <w:pPr>
      <w:tabs>
        <w:tab w:val="left" w:pos="3225"/>
      </w:tabs>
    </w:pPr>
    <w:r w:rsidRPr="00723672">
      <w:t xml:space="preserve">Adresa: </w:t>
    </w:r>
    <w:r w:rsidRPr="00723672">
      <w:rPr>
        <w:color w:val="000000" w:themeColor="text1"/>
      </w:rPr>
      <w:t xml:space="preserve">Pustec, </w:t>
    </w:r>
    <w:r>
      <w:t>Korçe</w:t>
    </w:r>
    <w:r w:rsidRPr="00723672">
      <w:t xml:space="preserve">  </w:t>
    </w:r>
    <w:r>
      <w:rPr>
        <w:lang w:val="en-US"/>
      </w:rPr>
      <w:t xml:space="preserve">          </w:t>
    </w:r>
    <w:r w:rsidRPr="00723672">
      <w:t xml:space="preserve"> e-mail:bashkia.pustec@gmail.com                       Tel. 086792012</w:t>
    </w:r>
  </w:p>
  <w:p w:rsidR="00617D2F" w:rsidRDefault="00617D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735" w:rsidRDefault="00D87735" w:rsidP="00104E2B">
      <w:pPr>
        <w:spacing w:after="0" w:line="240" w:lineRule="auto"/>
      </w:pPr>
      <w:r>
        <w:separator/>
      </w:r>
    </w:p>
  </w:footnote>
  <w:footnote w:type="continuationSeparator" w:id="0">
    <w:p w:rsidR="00D87735" w:rsidRDefault="00D87735" w:rsidP="00104E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A72AE"/>
    <w:multiLevelType w:val="hybridMultilevel"/>
    <w:tmpl w:val="5E380118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F5A69"/>
    <w:multiLevelType w:val="hybridMultilevel"/>
    <w:tmpl w:val="AB8A5808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A436C"/>
    <w:multiLevelType w:val="hybridMultilevel"/>
    <w:tmpl w:val="D6A0331C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BB17AA"/>
    <w:multiLevelType w:val="hybridMultilevel"/>
    <w:tmpl w:val="12F6EFA8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71996"/>
    <w:multiLevelType w:val="hybridMultilevel"/>
    <w:tmpl w:val="4468BD74"/>
    <w:lvl w:ilvl="0" w:tplc="4B86C0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0E06AA"/>
    <w:multiLevelType w:val="hybridMultilevel"/>
    <w:tmpl w:val="C50A8A20"/>
    <w:lvl w:ilvl="0" w:tplc="EEACF6D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911"/>
    <w:rsid w:val="00034669"/>
    <w:rsid w:val="000672A8"/>
    <w:rsid w:val="00080CB6"/>
    <w:rsid w:val="0008578C"/>
    <w:rsid w:val="000A0741"/>
    <w:rsid w:val="000B203A"/>
    <w:rsid w:val="000C2F08"/>
    <w:rsid w:val="000E6E25"/>
    <w:rsid w:val="000F2896"/>
    <w:rsid w:val="00104E2B"/>
    <w:rsid w:val="001662F7"/>
    <w:rsid w:val="00190E48"/>
    <w:rsid w:val="001A0376"/>
    <w:rsid w:val="001A5393"/>
    <w:rsid w:val="001B1CB8"/>
    <w:rsid w:val="001C12EE"/>
    <w:rsid w:val="001C5C33"/>
    <w:rsid w:val="001C7085"/>
    <w:rsid w:val="002210C9"/>
    <w:rsid w:val="0025418D"/>
    <w:rsid w:val="00254DE2"/>
    <w:rsid w:val="002556E3"/>
    <w:rsid w:val="00265347"/>
    <w:rsid w:val="00270325"/>
    <w:rsid w:val="002862D7"/>
    <w:rsid w:val="0029388E"/>
    <w:rsid w:val="002B69FE"/>
    <w:rsid w:val="00302EC3"/>
    <w:rsid w:val="00337313"/>
    <w:rsid w:val="00341131"/>
    <w:rsid w:val="00383DDD"/>
    <w:rsid w:val="003B2129"/>
    <w:rsid w:val="003F5FDD"/>
    <w:rsid w:val="00426350"/>
    <w:rsid w:val="00457ABB"/>
    <w:rsid w:val="00497824"/>
    <w:rsid w:val="0050794C"/>
    <w:rsid w:val="00507D61"/>
    <w:rsid w:val="00514F84"/>
    <w:rsid w:val="00521A73"/>
    <w:rsid w:val="005427D9"/>
    <w:rsid w:val="005574C6"/>
    <w:rsid w:val="00576655"/>
    <w:rsid w:val="005A084B"/>
    <w:rsid w:val="005A5120"/>
    <w:rsid w:val="005B1692"/>
    <w:rsid w:val="005D28FF"/>
    <w:rsid w:val="005F3CFA"/>
    <w:rsid w:val="00617D2F"/>
    <w:rsid w:val="00621FF0"/>
    <w:rsid w:val="0062241A"/>
    <w:rsid w:val="006464BE"/>
    <w:rsid w:val="00653CB2"/>
    <w:rsid w:val="00665AB3"/>
    <w:rsid w:val="006A275A"/>
    <w:rsid w:val="006A366A"/>
    <w:rsid w:val="007059C6"/>
    <w:rsid w:val="007447AC"/>
    <w:rsid w:val="00745DCE"/>
    <w:rsid w:val="00767681"/>
    <w:rsid w:val="007909DC"/>
    <w:rsid w:val="007B581A"/>
    <w:rsid w:val="00803736"/>
    <w:rsid w:val="00824A3F"/>
    <w:rsid w:val="008352AC"/>
    <w:rsid w:val="0088489F"/>
    <w:rsid w:val="008C31EE"/>
    <w:rsid w:val="00906C1B"/>
    <w:rsid w:val="00973E64"/>
    <w:rsid w:val="0097410E"/>
    <w:rsid w:val="009A21F2"/>
    <w:rsid w:val="009B1CFB"/>
    <w:rsid w:val="00A11511"/>
    <w:rsid w:val="00A421A8"/>
    <w:rsid w:val="00A6297E"/>
    <w:rsid w:val="00AA31CF"/>
    <w:rsid w:val="00AC5703"/>
    <w:rsid w:val="00AD4FAD"/>
    <w:rsid w:val="00B447D3"/>
    <w:rsid w:val="00B503DE"/>
    <w:rsid w:val="00B704CD"/>
    <w:rsid w:val="00B80656"/>
    <w:rsid w:val="00B80B6A"/>
    <w:rsid w:val="00B84A4F"/>
    <w:rsid w:val="00BC7856"/>
    <w:rsid w:val="00BF7AA4"/>
    <w:rsid w:val="00C124D4"/>
    <w:rsid w:val="00C24648"/>
    <w:rsid w:val="00C275F3"/>
    <w:rsid w:val="00C607BC"/>
    <w:rsid w:val="00C71632"/>
    <w:rsid w:val="00CB06BA"/>
    <w:rsid w:val="00CB2DD0"/>
    <w:rsid w:val="00CC3B74"/>
    <w:rsid w:val="00D120A8"/>
    <w:rsid w:val="00D142B7"/>
    <w:rsid w:val="00D1477B"/>
    <w:rsid w:val="00D41B3F"/>
    <w:rsid w:val="00D43A1F"/>
    <w:rsid w:val="00D53842"/>
    <w:rsid w:val="00D639CD"/>
    <w:rsid w:val="00D67729"/>
    <w:rsid w:val="00D76B65"/>
    <w:rsid w:val="00D87735"/>
    <w:rsid w:val="00DA3A5A"/>
    <w:rsid w:val="00E37045"/>
    <w:rsid w:val="00E566DF"/>
    <w:rsid w:val="00EC044C"/>
    <w:rsid w:val="00EE4911"/>
    <w:rsid w:val="00F36BE1"/>
    <w:rsid w:val="00F61295"/>
    <w:rsid w:val="00F85E2C"/>
    <w:rsid w:val="00F96D61"/>
    <w:rsid w:val="00FB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AE1FFA"/>
  <w15:docId w15:val="{FC7925DF-47F0-4038-A732-F2E85348A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5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4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E2B"/>
  </w:style>
  <w:style w:type="paragraph" w:styleId="Footer">
    <w:name w:val="footer"/>
    <w:basedOn w:val="Normal"/>
    <w:link w:val="FooterChar"/>
    <w:uiPriority w:val="99"/>
    <w:unhideWhenUsed/>
    <w:rsid w:val="00104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E2B"/>
  </w:style>
  <w:style w:type="paragraph" w:styleId="ListParagraph">
    <w:name w:val="List Paragraph"/>
    <w:basedOn w:val="Normal"/>
    <w:uiPriority w:val="34"/>
    <w:qFormat/>
    <w:rsid w:val="00190E48"/>
    <w:pPr>
      <w:ind w:left="720"/>
      <w:contextualSpacing/>
    </w:pPr>
  </w:style>
  <w:style w:type="table" w:styleId="TableGrid">
    <w:name w:val="Table Grid"/>
    <w:basedOn w:val="TableNormal"/>
    <w:uiPriority w:val="39"/>
    <w:rsid w:val="00CB06BA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5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A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0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Rastet-e-kufizimit-te-se-drejtes-per-informi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Rastet-e-kufizimit-te-se-drejtes-per-informim.dotx</Template>
  <TotalTime>4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2026-02-27T10:20:00Z</cp:lastPrinted>
  <dcterms:created xsi:type="dcterms:W3CDTF">2026-07-22T10:52:00Z</dcterms:created>
  <dcterms:modified xsi:type="dcterms:W3CDTF">2026-07-22T10:56:00Z</dcterms:modified>
</cp:coreProperties>
</file>